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7746E" w14:textId="77777777" w:rsidR="001836BF" w:rsidRPr="001836BF" w:rsidRDefault="001836BF" w:rsidP="001836BF">
      <w:pPr>
        <w:jc w:val="center"/>
        <w:rPr>
          <w:rFonts w:ascii="PT Astra Serif" w:hAnsi="PT Astra Serif"/>
          <w:szCs w:val="24"/>
        </w:rPr>
      </w:pPr>
      <w:bookmarkStart w:id="0" w:name="_GoBack"/>
      <w:bookmarkEnd w:id="0"/>
      <w:r w:rsidRPr="001836BF">
        <w:rPr>
          <w:rFonts w:ascii="PT Astra Serif" w:hAnsi="PT Astra Serif"/>
          <w:szCs w:val="24"/>
        </w:rPr>
        <w:t>Паспорт проекта муниципальной программы (далее – Программа)</w:t>
      </w:r>
    </w:p>
    <w:tbl>
      <w:tblPr>
        <w:tblStyle w:val="ac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4748"/>
        <w:gridCol w:w="4597"/>
      </w:tblGrid>
      <w:tr w:rsidR="001836BF" w:rsidRPr="001836BF" w14:paraId="569050CA" w14:textId="77777777" w:rsidTr="001836BF">
        <w:trPr>
          <w:trHeight w:val="510"/>
          <w:jc w:val="center"/>
        </w:trPr>
        <w:tc>
          <w:tcPr>
            <w:tcW w:w="4748" w:type="dxa"/>
          </w:tcPr>
          <w:p w14:paraId="4E2A8437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4597" w:type="dxa"/>
          </w:tcPr>
          <w:p w14:paraId="501F0D2B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Первый заместитель главы администрации (И.И. </w:t>
            </w:r>
            <w:proofErr w:type="spellStart"/>
            <w:r w:rsidRPr="001836BF">
              <w:rPr>
                <w:rFonts w:eastAsia="Times New Roman"/>
                <w:szCs w:val="24"/>
              </w:rPr>
              <w:t>Фирер</w:t>
            </w:r>
            <w:proofErr w:type="spellEnd"/>
            <w:r w:rsidRPr="001836BF">
              <w:rPr>
                <w:rFonts w:eastAsia="Times New Roman"/>
                <w:szCs w:val="24"/>
              </w:rPr>
              <w:t>)</w:t>
            </w:r>
          </w:p>
          <w:p w14:paraId="524906A2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1836BF" w:rsidRPr="001836BF" w14:paraId="48B4D2CF" w14:textId="77777777" w:rsidTr="001836BF">
        <w:trPr>
          <w:trHeight w:val="869"/>
          <w:jc w:val="center"/>
        </w:trPr>
        <w:tc>
          <w:tcPr>
            <w:tcW w:w="4748" w:type="dxa"/>
          </w:tcPr>
          <w:p w14:paraId="79782A59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597" w:type="dxa"/>
          </w:tcPr>
          <w:p w14:paraId="11FD97CA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Управление жилья и инженерной инфраструктуры администрации Балахнинского муниципального округа (далее-УЖ и ИИ) - Главный распорядитель бюджетных средств – Администрация БМО, Комитет по управлению муниципальным имуществом и земельными ресурсами администрации Балахнинского муниципального округа (далее-КУМИ и ЗР) - Главный распорядитель бюджетных средств – Администрация БМО, Финансовое управление администрации Балахнинского муниципального округа (далее - Финуправление)</w:t>
            </w:r>
          </w:p>
        </w:tc>
      </w:tr>
      <w:tr w:rsidR="001836BF" w:rsidRPr="001836BF" w14:paraId="4760DC0F" w14:textId="77777777" w:rsidTr="001836BF">
        <w:trPr>
          <w:trHeight w:val="559"/>
          <w:jc w:val="center"/>
        </w:trPr>
        <w:tc>
          <w:tcPr>
            <w:tcW w:w="4748" w:type="dxa"/>
          </w:tcPr>
          <w:p w14:paraId="5C083267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Цели муниципальной программы</w:t>
            </w:r>
          </w:p>
        </w:tc>
        <w:tc>
          <w:tcPr>
            <w:tcW w:w="4597" w:type="dxa"/>
          </w:tcPr>
          <w:p w14:paraId="41828624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- Создание безопасных и благоприятных условий проживания граждан на территории Балахнинского муниципального округа Нижегородской области (Далее – БМО)</w:t>
            </w:r>
          </w:p>
        </w:tc>
      </w:tr>
      <w:tr w:rsidR="001836BF" w:rsidRPr="001836BF" w14:paraId="57C7F691" w14:textId="77777777" w:rsidTr="001836BF">
        <w:trPr>
          <w:trHeight w:val="1038"/>
          <w:jc w:val="center"/>
        </w:trPr>
        <w:tc>
          <w:tcPr>
            <w:tcW w:w="4748" w:type="dxa"/>
          </w:tcPr>
          <w:p w14:paraId="69E70224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4597" w:type="dxa"/>
          </w:tcPr>
          <w:p w14:paraId="5E49FEFC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- 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помещения.</w:t>
            </w:r>
          </w:p>
        </w:tc>
      </w:tr>
      <w:tr w:rsidR="001836BF" w:rsidRPr="001836BF" w14:paraId="58AE4DD8" w14:textId="77777777" w:rsidTr="001836BF">
        <w:trPr>
          <w:trHeight w:val="1037"/>
          <w:jc w:val="center"/>
        </w:trPr>
        <w:tc>
          <w:tcPr>
            <w:tcW w:w="4748" w:type="dxa"/>
          </w:tcPr>
          <w:p w14:paraId="2D4AFD88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4597" w:type="dxa"/>
          </w:tcPr>
          <w:p w14:paraId="30ED109E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Муниципальная программа реализуется в течение 2024-2028 годов, в 4 этапа: </w:t>
            </w:r>
          </w:p>
          <w:p w14:paraId="11A33872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1 этап 2024 – 2025 годы;</w:t>
            </w:r>
          </w:p>
          <w:p w14:paraId="3DB925FC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2 этап 2025 - 2026 годы; </w:t>
            </w:r>
          </w:p>
          <w:p w14:paraId="02F313B6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3 этап 2026 - 2027 годы;</w:t>
            </w:r>
          </w:p>
          <w:p w14:paraId="4247D474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4 этап 2027 - 2028 годы </w:t>
            </w:r>
          </w:p>
        </w:tc>
      </w:tr>
      <w:tr w:rsidR="001836BF" w:rsidRPr="001836BF" w14:paraId="66EB0DF8" w14:textId="77777777" w:rsidTr="001836BF">
        <w:trPr>
          <w:trHeight w:val="2847"/>
          <w:jc w:val="center"/>
        </w:trPr>
        <w:tc>
          <w:tcPr>
            <w:tcW w:w="4748" w:type="dxa"/>
          </w:tcPr>
          <w:p w14:paraId="31ED30EF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4597" w:type="dxa"/>
          </w:tcPr>
          <w:p w14:paraId="737B1604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Предполагаемый общий объем финансовых средств, необходимых для реализации Программы составляет 124 373,5</w:t>
            </w:r>
            <w:r w:rsidRPr="001836BF">
              <w:rPr>
                <w:rFonts w:eastAsia="Times New Roman"/>
                <w:bCs/>
                <w:szCs w:val="24"/>
              </w:rPr>
              <w:t xml:space="preserve"> </w:t>
            </w:r>
            <w:r w:rsidRPr="001836BF">
              <w:rPr>
                <w:rFonts w:eastAsia="Times New Roman"/>
                <w:szCs w:val="24"/>
              </w:rPr>
              <w:t>тыс. руб.</w:t>
            </w:r>
          </w:p>
          <w:p w14:paraId="54088572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1. Финансирование 1 этапа мероприятий Программы </w:t>
            </w:r>
          </w:p>
          <w:p w14:paraId="65F45921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составляет – 124 373,5 руб.,</w:t>
            </w:r>
          </w:p>
          <w:p w14:paraId="6A0C2459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2. Финансирование 2 этапа мероприятий Программы </w:t>
            </w:r>
          </w:p>
          <w:p w14:paraId="6EDB509B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составляет – 0,0 руб.,</w:t>
            </w:r>
          </w:p>
          <w:p w14:paraId="6EB04830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3. Финансирование 3 этапа мероприятий </w:t>
            </w:r>
            <w:r w:rsidRPr="001836BF">
              <w:rPr>
                <w:rFonts w:eastAsia="Times New Roman"/>
                <w:szCs w:val="24"/>
              </w:rPr>
              <w:lastRenderedPageBreak/>
              <w:t xml:space="preserve">Программы </w:t>
            </w:r>
          </w:p>
          <w:p w14:paraId="7BCE3944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составляет – 0,0 руб.,</w:t>
            </w:r>
          </w:p>
          <w:p w14:paraId="3177F232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 xml:space="preserve">4. Финансирование 4 этапа мероприятий Программы </w:t>
            </w:r>
          </w:p>
          <w:p w14:paraId="619331D1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t>составляет – 0,0 руб.</w:t>
            </w:r>
          </w:p>
        </w:tc>
      </w:tr>
      <w:tr w:rsidR="001836BF" w:rsidRPr="001836BF" w14:paraId="0EEF68FE" w14:textId="77777777" w:rsidTr="001836BF">
        <w:trPr>
          <w:jc w:val="center"/>
        </w:trPr>
        <w:tc>
          <w:tcPr>
            <w:tcW w:w="4748" w:type="dxa"/>
          </w:tcPr>
          <w:p w14:paraId="6283C446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szCs w:val="24"/>
              </w:rPr>
              <w:lastRenderedPageBreak/>
              <w:t xml:space="preserve">Целевые индикаторы муниципальной программы </w:t>
            </w:r>
          </w:p>
          <w:p w14:paraId="740DA1D2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4597" w:type="dxa"/>
          </w:tcPr>
          <w:p w14:paraId="4A05E0D0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b/>
                <w:szCs w:val="24"/>
              </w:rPr>
              <w:t>Индикатор 1:</w:t>
            </w:r>
            <w:r w:rsidRPr="001836BF">
              <w:rPr>
                <w:rFonts w:eastAsia="Times New Roman"/>
                <w:szCs w:val="24"/>
              </w:rPr>
              <w:t xml:space="preserve"> Доля площади аварийных многоквартирных домов, жители которых расселены в результате выполнения Программы от площади многоквартирных домов, признанных аварийными в результате физического износа и подлежащих сносу на 1 января 2022;</w:t>
            </w:r>
          </w:p>
          <w:p w14:paraId="5E8E5836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1836BF">
              <w:rPr>
                <w:rFonts w:eastAsia="Times New Roman"/>
                <w:b/>
                <w:szCs w:val="24"/>
              </w:rPr>
              <w:t xml:space="preserve">Индикатор 2: </w:t>
            </w:r>
            <w:r w:rsidRPr="001836BF">
              <w:rPr>
                <w:rFonts w:eastAsia="Times New Roman"/>
                <w:szCs w:val="24"/>
              </w:rPr>
              <w:t>Доля освобожденных жилых помещений от общего количества жилых помещений, подлежащих к расселению в результате выполнения Программы;</w:t>
            </w:r>
          </w:p>
          <w:p w14:paraId="15DB08DB" w14:textId="77777777" w:rsidR="001836BF" w:rsidRPr="001836BF" w:rsidRDefault="001836BF" w:rsidP="001836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</w:rPr>
            </w:pPr>
            <w:r w:rsidRPr="001836BF">
              <w:rPr>
                <w:rFonts w:eastAsia="Times New Roman"/>
                <w:b/>
                <w:szCs w:val="24"/>
              </w:rPr>
              <w:t>Индикатор 3:</w:t>
            </w:r>
            <w:r w:rsidRPr="001836BF">
              <w:rPr>
                <w:rFonts w:eastAsia="Times New Roman"/>
                <w:szCs w:val="24"/>
              </w:rPr>
              <w:t xml:space="preserve"> Доля переселенных граждан от общего количества граждан, подлежащих переселению в результате выполнения Программы.</w:t>
            </w:r>
          </w:p>
        </w:tc>
      </w:tr>
      <w:tr w:rsidR="001836BF" w:rsidRPr="001836BF" w14:paraId="465B79D4" w14:textId="77777777" w:rsidTr="001836BF">
        <w:trPr>
          <w:jc w:val="center"/>
        </w:trPr>
        <w:tc>
          <w:tcPr>
            <w:tcW w:w="4748" w:type="dxa"/>
          </w:tcPr>
          <w:p w14:paraId="119B8AEE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Проект муниципальной программы</w:t>
            </w:r>
          </w:p>
        </w:tc>
        <w:tc>
          <w:tcPr>
            <w:tcW w:w="4597" w:type="dxa"/>
          </w:tcPr>
          <w:p w14:paraId="172D77D9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Прилагается в электронном виде</w:t>
            </w:r>
          </w:p>
        </w:tc>
      </w:tr>
      <w:tr w:rsidR="001836BF" w:rsidRPr="001836BF" w14:paraId="051875CA" w14:textId="77777777" w:rsidTr="001836BF">
        <w:trPr>
          <w:jc w:val="center"/>
        </w:trPr>
        <w:tc>
          <w:tcPr>
            <w:tcW w:w="4748" w:type="dxa"/>
          </w:tcPr>
          <w:p w14:paraId="3E5D841F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Дата начала общественного обсуждения проекта документа стратегического планирования</w:t>
            </w:r>
          </w:p>
        </w:tc>
        <w:tc>
          <w:tcPr>
            <w:tcW w:w="4597" w:type="dxa"/>
          </w:tcPr>
          <w:p w14:paraId="24A26564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04 сентября 2024 года</w:t>
            </w:r>
          </w:p>
        </w:tc>
      </w:tr>
      <w:tr w:rsidR="001836BF" w:rsidRPr="001836BF" w14:paraId="0889C867" w14:textId="77777777" w:rsidTr="001836BF">
        <w:trPr>
          <w:jc w:val="center"/>
        </w:trPr>
        <w:tc>
          <w:tcPr>
            <w:tcW w:w="4748" w:type="dxa"/>
          </w:tcPr>
          <w:p w14:paraId="166B6C4D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Дата завершения общественного обсуждения проекта документа стратегического планирования</w:t>
            </w:r>
          </w:p>
        </w:tc>
        <w:tc>
          <w:tcPr>
            <w:tcW w:w="4597" w:type="dxa"/>
          </w:tcPr>
          <w:p w14:paraId="32267601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18 сентября 2024 года</w:t>
            </w:r>
          </w:p>
        </w:tc>
      </w:tr>
      <w:tr w:rsidR="001836BF" w:rsidRPr="001836BF" w14:paraId="7E418E60" w14:textId="77777777" w:rsidTr="001836BF">
        <w:trPr>
          <w:jc w:val="center"/>
        </w:trPr>
        <w:tc>
          <w:tcPr>
            <w:tcW w:w="4748" w:type="dxa"/>
          </w:tcPr>
          <w:p w14:paraId="28D9C833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Контактная информация ответственного лица разработчика (фамилия, имя, отчество, адрес электронной почты, номер телефона)</w:t>
            </w:r>
          </w:p>
        </w:tc>
        <w:tc>
          <w:tcPr>
            <w:tcW w:w="4597" w:type="dxa"/>
          </w:tcPr>
          <w:p w14:paraId="45E20985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  <w:r w:rsidRPr="001836BF">
              <w:rPr>
                <w:szCs w:val="24"/>
              </w:rPr>
              <w:t>Макарычева Любовь Сергеевна,</w:t>
            </w:r>
          </w:p>
          <w:p w14:paraId="0B94079D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  <w:r w:rsidRPr="001836BF">
              <w:rPr>
                <w:szCs w:val="24"/>
              </w:rPr>
              <w:t>LMakarycheva@adm.bal.nnov.ru,</w:t>
            </w:r>
          </w:p>
          <w:p w14:paraId="48F4D2C6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  <w:r w:rsidRPr="001836BF">
              <w:rPr>
                <w:szCs w:val="24"/>
              </w:rPr>
              <w:t>8 (83144) 6-82-99 доб. 1334</w:t>
            </w:r>
          </w:p>
          <w:p w14:paraId="7346CD5E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</w:p>
        </w:tc>
      </w:tr>
      <w:tr w:rsidR="001836BF" w:rsidRPr="001836BF" w14:paraId="3B7BA7D3" w14:textId="77777777" w:rsidTr="001836BF">
        <w:trPr>
          <w:jc w:val="center"/>
        </w:trPr>
        <w:tc>
          <w:tcPr>
            <w:tcW w:w="4748" w:type="dxa"/>
          </w:tcPr>
          <w:p w14:paraId="33FFE333" w14:textId="77777777" w:rsidR="001836BF" w:rsidRPr="001836BF" w:rsidRDefault="001836BF" w:rsidP="001836BF">
            <w:pPr>
              <w:ind w:firstLine="0"/>
              <w:rPr>
                <w:rFonts w:ascii="PT Astra Serif" w:hAnsi="PT Astra Serif"/>
                <w:szCs w:val="24"/>
              </w:rPr>
            </w:pPr>
            <w:r w:rsidRPr="001836BF">
              <w:rPr>
                <w:rFonts w:ascii="PT Astra Serif" w:hAnsi="PT Astra Serif"/>
                <w:szCs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4597" w:type="dxa"/>
          </w:tcPr>
          <w:p w14:paraId="7ABBEBC6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  <w:r w:rsidRPr="001836BF">
              <w:rPr>
                <w:szCs w:val="24"/>
              </w:rPr>
              <w:t>Прием предложений и замечаний, касающихся Проекта программы осуществляется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адрес: skutyreva@adm.bal.nnov.ru.</w:t>
            </w:r>
          </w:p>
          <w:p w14:paraId="1650F960" w14:textId="77777777" w:rsidR="001836BF" w:rsidRPr="001836BF" w:rsidRDefault="001836BF" w:rsidP="001836BF">
            <w:pPr>
              <w:ind w:firstLine="0"/>
              <w:rPr>
                <w:szCs w:val="24"/>
              </w:rPr>
            </w:pPr>
            <w:r w:rsidRPr="001836BF">
              <w:rPr>
                <w:szCs w:val="24"/>
              </w:rPr>
              <w:t xml:space="preserve">Предложения, направленные после срока </w:t>
            </w:r>
            <w:r w:rsidRPr="001836BF">
              <w:rPr>
                <w:rFonts w:ascii="PT Astra Serif" w:hAnsi="PT Astra Serif"/>
                <w:szCs w:val="24"/>
              </w:rPr>
              <w:t xml:space="preserve">общественного обсуждения, а также </w:t>
            </w:r>
            <w:proofErr w:type="gramStart"/>
            <w:r w:rsidRPr="001836BF">
              <w:rPr>
                <w:rFonts w:ascii="PT Astra Serif" w:hAnsi="PT Astra Serif"/>
                <w:szCs w:val="24"/>
              </w:rPr>
              <w:t>предложения, не касающиеся предмета правового регулирования не рассматриваются</w:t>
            </w:r>
            <w:proofErr w:type="gramEnd"/>
            <w:r w:rsidRPr="001836BF">
              <w:rPr>
                <w:rFonts w:ascii="PT Astra Serif" w:hAnsi="PT Astra Serif"/>
                <w:szCs w:val="24"/>
              </w:rPr>
              <w:t>.</w:t>
            </w:r>
          </w:p>
        </w:tc>
      </w:tr>
    </w:tbl>
    <w:p w14:paraId="720CFC11" w14:textId="7D20ED50" w:rsidR="00671FA3" w:rsidRPr="00671FA3" w:rsidRDefault="00671FA3" w:rsidP="001836BF">
      <w:pPr>
        <w:ind w:firstLine="0"/>
        <w:rPr>
          <w:lang w:eastAsia="ru-RU"/>
        </w:rPr>
      </w:pPr>
    </w:p>
    <w:sectPr w:rsidR="00671FA3" w:rsidRPr="00671FA3" w:rsidSect="0018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93455" w14:textId="77777777" w:rsidR="00B1284D" w:rsidRDefault="00B1284D" w:rsidP="007F0268">
      <w:r>
        <w:separator/>
      </w:r>
    </w:p>
  </w:endnote>
  <w:endnote w:type="continuationSeparator" w:id="0">
    <w:p w14:paraId="30841C05" w14:textId="77777777" w:rsidR="00B1284D" w:rsidRDefault="00B1284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907DB" w14:textId="77777777" w:rsidR="00B1284D" w:rsidRDefault="00B1284D" w:rsidP="007F0268">
      <w:r>
        <w:separator/>
      </w:r>
    </w:p>
  </w:footnote>
  <w:footnote w:type="continuationSeparator" w:id="0">
    <w:p w14:paraId="601568F2" w14:textId="77777777" w:rsidR="00B1284D" w:rsidRDefault="00B1284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3A01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6BF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1FA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5B3B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284D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057F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13A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1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D0E6-8826-470B-B0E0-22AD9EF8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2024-09-03T12:54:00Z</dcterms:created>
  <dcterms:modified xsi:type="dcterms:W3CDTF">2024-09-03T12:54:00Z</dcterms:modified>
</cp:coreProperties>
</file>